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7C430E8E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42F5D" id="Rounded Rectangle 1" o:spid="_x0000_s1026" style="position:absolute;margin-left:16.5pt;margin-top:97.5pt;width:318.75pt;height:30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EF21E2">
        <w:rPr>
          <w:rFonts w:ascii="Curse Casual" w:hAnsi="Curse Casual"/>
          <w:sz w:val="144"/>
          <w:szCs w:val="144"/>
        </w:rPr>
        <w:t>K</w:t>
      </w:r>
    </w:p>
    <w:p w14:paraId="2A53DEA0" w14:textId="27098E7E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F62FC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EF21E2">
        <w:rPr>
          <w:rFonts w:ascii="Curse Casual" w:hAnsi="Curse Casual"/>
          <w:sz w:val="144"/>
          <w:szCs w:val="144"/>
        </w:rPr>
        <w:t>L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DD5576"/>
    <w:rsid w:val="00EF21E2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40456a-2ee5-4a7e-9cb5-222580ab26a9"/>
  </ds:schemaRefs>
</ds:datastoreItem>
</file>

<file path=customXml/itemProps4.xml><?xml version="1.0" encoding="utf-8"?>
<ds:datastoreItem xmlns:ds="http://schemas.openxmlformats.org/officeDocument/2006/customXml" ds:itemID="{4944AF78-078C-4244-B9C0-7A884012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2014-10-20T13:51:00Z</dcterms:created>
  <dcterms:modified xsi:type="dcterms:W3CDTF">2014-10-20T13:51:00Z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